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FA49" w14:textId="705E741C" w:rsidR="001509BE" w:rsidRDefault="001509BE" w:rsidP="001509BE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Students who attend this summit will be able to: </w:t>
      </w:r>
    </w:p>
    <w:p w14:paraId="07C83ED0" w14:textId="7C96975A" w:rsidR="001509BE" w:rsidRDefault="001509BE" w:rsidP="001509B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Define </w:t>
      </w:r>
      <w:r w:rsidR="000D78E6">
        <w:rPr>
          <w:sz w:val="28"/>
        </w:rPr>
        <w:t xml:space="preserve">and recognize </w:t>
      </w:r>
      <w:r>
        <w:rPr>
          <w:sz w:val="28"/>
        </w:rPr>
        <w:t xml:space="preserve">consent, as it relates to sexual and </w:t>
      </w:r>
      <w:r w:rsidR="000D78E6">
        <w:rPr>
          <w:sz w:val="28"/>
        </w:rPr>
        <w:t xml:space="preserve">other </w:t>
      </w:r>
      <w:r>
        <w:rPr>
          <w:sz w:val="28"/>
        </w:rPr>
        <w:t>interpersonal interactions</w:t>
      </w:r>
    </w:p>
    <w:p w14:paraId="7C16EBFA" w14:textId="6FEF160B" w:rsidR="008037DA" w:rsidRDefault="008037DA" w:rsidP="001509B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Empathize with survivors of sexual violence</w:t>
      </w:r>
    </w:p>
    <w:p w14:paraId="123B631F" w14:textId="6A4B824C" w:rsidR="008037DA" w:rsidRDefault="008037DA" w:rsidP="000D78E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Access</w:t>
      </w:r>
      <w:r w:rsidR="001509BE">
        <w:rPr>
          <w:sz w:val="28"/>
        </w:rPr>
        <w:t xml:space="preserve"> resources for themselves or friends who have been impacted by sexual violence</w:t>
      </w:r>
    </w:p>
    <w:p w14:paraId="043C6B11" w14:textId="208F7363" w:rsidR="008037DA" w:rsidRPr="000D78E6" w:rsidRDefault="000D78E6" w:rsidP="008037D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Understand how “rape culture” and gender roles impact consent</w:t>
      </w:r>
    </w:p>
    <w:p w14:paraId="3FBBCB26" w14:textId="5CD4E02F" w:rsidR="008037DA" w:rsidRDefault="008037DA" w:rsidP="008037DA">
      <w:pPr>
        <w:rPr>
          <w:sz w:val="28"/>
        </w:rPr>
      </w:pPr>
      <w:r>
        <w:rPr>
          <w:sz w:val="28"/>
        </w:rPr>
        <w:t>Adults/mentors who attend this summit will be able to:</w:t>
      </w:r>
    </w:p>
    <w:p w14:paraId="41E61032" w14:textId="0AA29FD7" w:rsidR="008037DA" w:rsidRPr="008037DA" w:rsidRDefault="008037DA" w:rsidP="008037DA">
      <w:pPr>
        <w:pStyle w:val="ListParagraph"/>
        <w:numPr>
          <w:ilvl w:val="0"/>
          <w:numId w:val="6"/>
        </w:numPr>
        <w:rPr>
          <w:sz w:val="28"/>
        </w:rPr>
      </w:pPr>
      <w:r w:rsidRPr="008037DA">
        <w:rPr>
          <w:sz w:val="28"/>
        </w:rPr>
        <w:t xml:space="preserve">Define </w:t>
      </w:r>
      <w:r w:rsidR="000D78E6">
        <w:rPr>
          <w:sz w:val="28"/>
        </w:rPr>
        <w:t xml:space="preserve">and help students recognize </w:t>
      </w:r>
      <w:r w:rsidRPr="008037DA">
        <w:rPr>
          <w:sz w:val="28"/>
        </w:rPr>
        <w:t xml:space="preserve">consent, as it relates to sexual and </w:t>
      </w:r>
      <w:r w:rsidR="000D78E6">
        <w:rPr>
          <w:sz w:val="28"/>
        </w:rPr>
        <w:t xml:space="preserve">other </w:t>
      </w:r>
      <w:r w:rsidRPr="008037DA">
        <w:rPr>
          <w:sz w:val="28"/>
        </w:rPr>
        <w:t>interpersonal interactions</w:t>
      </w:r>
    </w:p>
    <w:p w14:paraId="69A2857C" w14:textId="77777777" w:rsidR="008037DA" w:rsidRDefault="008037DA" w:rsidP="008037D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Empathize with survivors of sexual violence</w:t>
      </w:r>
    </w:p>
    <w:p w14:paraId="32081725" w14:textId="5CC2256A" w:rsidR="008037DA" w:rsidRPr="008037DA" w:rsidRDefault="008037DA" w:rsidP="008037DA">
      <w:pPr>
        <w:pStyle w:val="ListParagraph"/>
        <w:numPr>
          <w:ilvl w:val="0"/>
          <w:numId w:val="6"/>
        </w:numPr>
        <w:rPr>
          <w:sz w:val="28"/>
        </w:rPr>
      </w:pPr>
      <w:r w:rsidRPr="008037DA">
        <w:rPr>
          <w:sz w:val="28"/>
        </w:rPr>
        <w:t>Access resources for themselves</w:t>
      </w:r>
      <w:r>
        <w:rPr>
          <w:sz w:val="28"/>
        </w:rPr>
        <w:t xml:space="preserve">, friends, or students/youth, </w:t>
      </w:r>
      <w:r w:rsidRPr="008037DA">
        <w:rPr>
          <w:sz w:val="28"/>
        </w:rPr>
        <w:t>who have been impacted by sexual violence</w:t>
      </w:r>
    </w:p>
    <w:p w14:paraId="7AFC280E" w14:textId="06975DC3" w:rsidR="000D78E6" w:rsidRDefault="008037DA" w:rsidP="000D78E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Help students apply communication skills that build understanding of their needs in relationships</w:t>
      </w:r>
      <w:r w:rsidR="000D78E6" w:rsidRPr="000D78E6">
        <w:rPr>
          <w:sz w:val="28"/>
        </w:rPr>
        <w:t xml:space="preserve"> </w:t>
      </w:r>
      <w:r w:rsidR="000D78E6">
        <w:rPr>
          <w:sz w:val="28"/>
        </w:rPr>
        <w:t>and that express their boundaries</w:t>
      </w:r>
    </w:p>
    <w:p w14:paraId="7B6CBD21" w14:textId="23974D28" w:rsidR="008037DA" w:rsidRPr="000D78E6" w:rsidRDefault="000D78E6" w:rsidP="000D78E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Understand how “rape culture” and gender roles impact consent</w:t>
      </w:r>
    </w:p>
    <w:p w14:paraId="21E7DAA0" w14:textId="14FE684D" w:rsidR="00842CE3" w:rsidRPr="00842CE3" w:rsidRDefault="008037DA" w:rsidP="00842CE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Communicate more comfortably and directly with youth about sex, sexuality, and consent (or at least help them get to the people who </w:t>
      </w:r>
      <w:r w:rsidR="00491043">
        <w:rPr>
          <w:sz w:val="28"/>
        </w:rPr>
        <w:t>are more comfortable)</w:t>
      </w:r>
    </w:p>
    <w:p w14:paraId="6A7C8F81" w14:textId="409B829F" w:rsidR="00842CE3" w:rsidRDefault="00842CE3" w:rsidP="00842CE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842CE3">
        <w:rPr>
          <w:rFonts w:cstheme="minorHAnsi"/>
          <w:sz w:val="28"/>
          <w:szCs w:val="28"/>
        </w:rPr>
        <w:t>What does it mean to build “consent culture?”  Consent culture is a pathway to healthy relationships.</w:t>
      </w:r>
      <w:r w:rsidRPr="00842CE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Consent culture</w:t>
      </w:r>
      <w:r w:rsidRPr="00842CE3">
        <w:rPr>
          <w:rFonts w:cstheme="minorHAnsi"/>
          <w:color w:val="222222"/>
          <w:sz w:val="28"/>
          <w:szCs w:val="28"/>
          <w:shd w:val="clear" w:color="auto" w:fill="FFFFFF"/>
        </w:rPr>
        <w:t> is a </w:t>
      </w:r>
      <w:r w:rsidRPr="00842CE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culture</w:t>
      </w:r>
      <w:r w:rsidRPr="00842CE3">
        <w:rPr>
          <w:rFonts w:cstheme="minorHAnsi"/>
          <w:color w:val="222222"/>
          <w:sz w:val="28"/>
          <w:szCs w:val="28"/>
          <w:shd w:val="clear" w:color="auto" w:fill="FFFFFF"/>
        </w:rPr>
        <w:t> in which asking for </w:t>
      </w:r>
      <w:r w:rsidRPr="00842CE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consent</w:t>
      </w:r>
      <w:r w:rsidRPr="00842CE3">
        <w:rPr>
          <w:rFonts w:cstheme="minorHAnsi"/>
          <w:color w:val="222222"/>
          <w:sz w:val="28"/>
          <w:szCs w:val="28"/>
          <w:shd w:val="clear" w:color="auto" w:fill="FFFFFF"/>
        </w:rPr>
        <w:t> is normalized and condoned in popular </w:t>
      </w:r>
      <w:r w:rsidRPr="00842CE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culture</w:t>
      </w:r>
      <w:r w:rsidRPr="00842CE3">
        <w:rPr>
          <w:rFonts w:cstheme="minorHAnsi"/>
          <w:color w:val="222222"/>
          <w:sz w:val="28"/>
          <w:szCs w:val="28"/>
          <w:shd w:val="clear" w:color="auto" w:fill="FFFFFF"/>
        </w:rPr>
        <w:t xml:space="preserve">. Living in a </w:t>
      </w:r>
      <w:r w:rsidRPr="00842CE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consent culture</w:t>
      </w:r>
      <w:r w:rsidRPr="00842CE3">
        <w:rPr>
          <w:rFonts w:cstheme="minorHAnsi"/>
          <w:color w:val="222222"/>
          <w:sz w:val="28"/>
          <w:szCs w:val="28"/>
          <w:shd w:val="clear" w:color="auto" w:fill="FFFFFF"/>
        </w:rPr>
        <w:t xml:space="preserve"> means not feeling weird or embarrassed to ask someone if they want to move forward. It means not feeling bad if you aren't interested anymore.  It means that </w:t>
      </w:r>
      <w:proofErr w:type="spellStart"/>
      <w:r w:rsidRPr="00842CE3">
        <w:rPr>
          <w:rFonts w:cstheme="minorHAnsi"/>
          <w:color w:val="222222"/>
          <w:sz w:val="28"/>
          <w:szCs w:val="28"/>
          <w:shd w:val="clear" w:color="auto" w:fill="FFFFFF"/>
        </w:rPr>
        <w:t>its</w:t>
      </w:r>
      <w:proofErr w:type="spellEnd"/>
      <w:r w:rsidRPr="00842CE3">
        <w:rPr>
          <w:rFonts w:cstheme="minorHAnsi"/>
          <w:color w:val="222222"/>
          <w:sz w:val="28"/>
          <w:szCs w:val="28"/>
          <w:shd w:val="clear" w:color="auto" w:fill="FFFFFF"/>
        </w:rPr>
        <w:t xml:space="preserve"> okay and healthy to set and receive boundaries. 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Things that you and your students will talk about and learn at the summit include: </w:t>
      </w:r>
    </w:p>
    <w:p w14:paraId="28EEE009" w14:textId="74F6AEFC" w:rsidR="00842CE3" w:rsidRDefault="00842CE3" w:rsidP="00842CE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Being able to ask for and recognize consent</w:t>
      </w:r>
    </w:p>
    <w:p w14:paraId="36A3FEEC" w14:textId="4DAA801A" w:rsidR="00842CE3" w:rsidRDefault="00842CE3" w:rsidP="00842CE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Asking permission without coercion</w:t>
      </w:r>
    </w:p>
    <w:p w14:paraId="21013C5E" w14:textId="0EE83D8F" w:rsidR="00842CE3" w:rsidRDefault="00842CE3" w:rsidP="00842CE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Boundaries and manners</w:t>
      </w:r>
    </w:p>
    <w:p w14:paraId="7E8E4C98" w14:textId="4277A26A" w:rsidR="00842CE3" w:rsidRDefault="00842CE3" w:rsidP="00842CE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Dealing with rejection</w:t>
      </w:r>
    </w:p>
    <w:p w14:paraId="32BE43DB" w14:textId="2013EC55" w:rsidR="00842CE3" w:rsidRPr="00842CE3" w:rsidRDefault="00842CE3" w:rsidP="00842CE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Moving through awkwardness</w:t>
      </w:r>
    </w:p>
    <w:sectPr w:rsidR="00842CE3" w:rsidRPr="00842CE3" w:rsidSect="00842C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654"/>
    <w:multiLevelType w:val="hybridMultilevel"/>
    <w:tmpl w:val="DE2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89F"/>
    <w:multiLevelType w:val="hybridMultilevel"/>
    <w:tmpl w:val="21A8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B80"/>
    <w:multiLevelType w:val="hybridMultilevel"/>
    <w:tmpl w:val="ACD0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5862"/>
    <w:multiLevelType w:val="hybridMultilevel"/>
    <w:tmpl w:val="767C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7471"/>
    <w:multiLevelType w:val="hybridMultilevel"/>
    <w:tmpl w:val="E954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708"/>
    <w:multiLevelType w:val="hybridMultilevel"/>
    <w:tmpl w:val="3456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09BE"/>
    <w:rsid w:val="000D78E6"/>
    <w:rsid w:val="001509BE"/>
    <w:rsid w:val="002A6BCB"/>
    <w:rsid w:val="0048231F"/>
    <w:rsid w:val="00491043"/>
    <w:rsid w:val="008037DA"/>
    <w:rsid w:val="00842CE3"/>
    <w:rsid w:val="00A62F8C"/>
    <w:rsid w:val="00BA1871"/>
    <w:rsid w:val="00D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64ED"/>
  <w15:chartTrackingRefBased/>
  <w15:docId w15:val="{9E71ABE1-C608-49D4-8970-D7CFCAA9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BE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509B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Stuart</dc:creator>
  <cp:keywords/>
  <dc:description/>
  <cp:lastModifiedBy>Liz Stuart</cp:lastModifiedBy>
  <cp:revision>2</cp:revision>
  <cp:lastPrinted>2018-10-18T16:18:00Z</cp:lastPrinted>
  <dcterms:created xsi:type="dcterms:W3CDTF">2018-11-30T20:35:00Z</dcterms:created>
  <dcterms:modified xsi:type="dcterms:W3CDTF">2018-11-30T20:35:00Z</dcterms:modified>
</cp:coreProperties>
</file>